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8F" w:rsidRPr="00D73D51" w:rsidRDefault="008B1C8F" w:rsidP="008B1C8F">
      <w:pPr>
        <w:jc w:val="center"/>
        <w:rPr>
          <w:b/>
          <w:bCs/>
          <w:sz w:val="26"/>
          <w:szCs w:val="26"/>
          <w:lang w:val="lv-LV"/>
        </w:rPr>
      </w:pPr>
      <w:bookmarkStart w:id="0" w:name="_GoBack"/>
      <w:bookmarkEnd w:id="0"/>
      <w:r>
        <w:rPr>
          <w:b/>
          <w:bCs/>
          <w:sz w:val="26"/>
          <w:szCs w:val="26"/>
          <w:lang w:val="lv-LV"/>
        </w:rPr>
        <w:t>Atklātais konkurss</w:t>
      </w:r>
    </w:p>
    <w:p w:rsidR="008B1C8F" w:rsidRPr="00D73D51" w:rsidRDefault="008B1C8F" w:rsidP="008B1C8F">
      <w:pPr>
        <w:autoSpaceDE w:val="0"/>
        <w:autoSpaceDN w:val="0"/>
        <w:adjustRightInd w:val="0"/>
        <w:jc w:val="center"/>
        <w:rPr>
          <w:b/>
          <w:sz w:val="26"/>
          <w:szCs w:val="26"/>
          <w:lang w:val="lv-LV" w:eastAsia="lv-LV"/>
        </w:rPr>
      </w:pPr>
      <w:r w:rsidRPr="00D73D51">
        <w:rPr>
          <w:b/>
          <w:sz w:val="26"/>
          <w:szCs w:val="26"/>
          <w:lang w:val="lv-LV"/>
        </w:rPr>
        <w:t>“</w:t>
      </w:r>
      <w:r w:rsidRPr="00D73D51">
        <w:rPr>
          <w:rStyle w:val="ApakvirsrakstsRakstz"/>
          <w:b/>
          <w:sz w:val="26"/>
          <w:lang w:val="lv-LV"/>
        </w:rPr>
        <w:t xml:space="preserve">Rīgas aglomerācijas vides trokšņa samazināšanas </w:t>
      </w:r>
      <w:r w:rsidRPr="00D73D51">
        <w:rPr>
          <w:szCs w:val="26"/>
          <w:lang w:val="lv-LV"/>
        </w:rPr>
        <w:t xml:space="preserve"> </w:t>
      </w:r>
      <w:r w:rsidRPr="00D73D51">
        <w:rPr>
          <w:rStyle w:val="ApakvirsrakstsRakstz"/>
          <w:b/>
          <w:sz w:val="26"/>
          <w:lang w:val="lv-LV"/>
        </w:rPr>
        <w:t>rīcības plāna pārskatīšana un jauna rīcības plāna izstrāde</w:t>
      </w:r>
      <w:r w:rsidRPr="00D73D51">
        <w:rPr>
          <w:lang w:val="lv-LV"/>
        </w:rPr>
        <w:t xml:space="preserve"> </w:t>
      </w:r>
      <w:r w:rsidRPr="00D73D51">
        <w:rPr>
          <w:b/>
          <w:bCs/>
          <w:sz w:val="26"/>
          <w:lang w:val="lv-LV"/>
        </w:rPr>
        <w:t>laikposmam no 2017. līdz 2022.gadam</w:t>
      </w:r>
      <w:r w:rsidRPr="00D73D51">
        <w:rPr>
          <w:b/>
          <w:sz w:val="26"/>
          <w:szCs w:val="26"/>
          <w:lang w:val="lv-LV"/>
        </w:rPr>
        <w:t>”</w:t>
      </w:r>
    </w:p>
    <w:p w:rsidR="008B1C8F" w:rsidRPr="00D73D51" w:rsidRDefault="008B1C8F" w:rsidP="008B1C8F">
      <w:pPr>
        <w:jc w:val="center"/>
        <w:rPr>
          <w:b/>
          <w:bCs/>
          <w:sz w:val="26"/>
          <w:szCs w:val="26"/>
          <w:lang w:val="lv-LV"/>
        </w:rPr>
      </w:pPr>
      <w:r w:rsidRPr="00D73D51">
        <w:rPr>
          <w:b/>
          <w:bCs/>
          <w:sz w:val="26"/>
          <w:szCs w:val="26"/>
          <w:lang w:val="lv-LV"/>
        </w:rPr>
        <w:t>identifikācijas Nr. RD DMV 2016/38</w:t>
      </w:r>
    </w:p>
    <w:p w:rsidR="00CD4E3D" w:rsidRDefault="00CD4E3D" w:rsidP="00CD4E3D">
      <w:pPr>
        <w:autoSpaceDE w:val="0"/>
        <w:autoSpaceDN w:val="0"/>
        <w:adjustRightInd w:val="0"/>
        <w:ind w:firstLine="720"/>
        <w:jc w:val="both"/>
        <w:rPr>
          <w:b/>
          <w:sz w:val="26"/>
          <w:szCs w:val="26"/>
          <w:lang w:val="lv-LV"/>
        </w:rPr>
      </w:pPr>
    </w:p>
    <w:p w:rsidR="00CD4E3D" w:rsidRDefault="00CD4E3D" w:rsidP="00CD4E3D">
      <w:pPr>
        <w:jc w:val="both"/>
        <w:rPr>
          <w:sz w:val="26"/>
          <w:szCs w:val="26"/>
          <w:lang w:val="lv-LV" w:eastAsia="ru-RU"/>
        </w:rPr>
      </w:pPr>
      <w:r w:rsidRPr="000B2A9E">
        <w:rPr>
          <w:b/>
          <w:sz w:val="26"/>
          <w:szCs w:val="26"/>
          <w:lang w:val="lv-LV" w:eastAsia="ru-RU"/>
        </w:rPr>
        <w:t>Jautājums:</w:t>
      </w:r>
      <w:r w:rsidRPr="000B2A9E">
        <w:rPr>
          <w:sz w:val="26"/>
          <w:szCs w:val="26"/>
          <w:lang w:val="lv-LV" w:eastAsia="ru-RU"/>
        </w:rPr>
        <w:t xml:space="preserve"> </w:t>
      </w:r>
      <w:r>
        <w:rPr>
          <w:sz w:val="26"/>
          <w:szCs w:val="26"/>
          <w:lang w:val="lv-LV" w:eastAsia="ru-RU"/>
        </w:rPr>
        <w:t>Lūdzam apliecināt, ka Pretendentiem vairs netiek izvirzīta prasība pieredzei vismaz viena pabeigta trokšņa samazināšanas rīcības plāna izstrādē ne vairāk ka 3 (trijos) iepriekšējos gados.</w:t>
      </w:r>
    </w:p>
    <w:p w:rsidR="00CD4E3D" w:rsidRPr="000B2A9E" w:rsidRDefault="00CD4E3D" w:rsidP="00CD4E3D">
      <w:pPr>
        <w:jc w:val="both"/>
        <w:rPr>
          <w:sz w:val="26"/>
          <w:szCs w:val="26"/>
          <w:lang w:val="lv-LV" w:eastAsia="ru-RU"/>
        </w:rPr>
      </w:pPr>
    </w:p>
    <w:p w:rsidR="00CD4E3D" w:rsidRDefault="00CD4E3D" w:rsidP="00CD4E3D">
      <w:pPr>
        <w:jc w:val="both"/>
        <w:rPr>
          <w:sz w:val="26"/>
          <w:szCs w:val="26"/>
          <w:lang w:val="lv-LV"/>
        </w:rPr>
      </w:pPr>
      <w:r w:rsidRPr="00633D83">
        <w:rPr>
          <w:b/>
          <w:sz w:val="26"/>
          <w:szCs w:val="26"/>
          <w:lang w:val="lv-LV" w:eastAsia="ru-RU"/>
        </w:rPr>
        <w:t>Atbilde</w:t>
      </w:r>
      <w:r w:rsidRPr="00633D83">
        <w:rPr>
          <w:sz w:val="26"/>
          <w:szCs w:val="26"/>
          <w:lang w:val="lv-LV" w:eastAsia="ru-RU"/>
        </w:rPr>
        <w:t xml:space="preserve">: </w:t>
      </w:r>
      <w:r>
        <w:rPr>
          <w:sz w:val="26"/>
          <w:szCs w:val="26"/>
          <w:lang w:val="lv-LV"/>
        </w:rPr>
        <w:t>29.07.2016. Nolikums tika grozīts, izsakot 4.1.5. punktu šādā redakcijā:</w:t>
      </w:r>
    </w:p>
    <w:p w:rsidR="00CD4E3D" w:rsidRPr="005A0ACA" w:rsidRDefault="00CD4E3D" w:rsidP="00CD4E3D">
      <w:pPr>
        <w:ind w:firstLine="720"/>
        <w:jc w:val="both"/>
        <w:rPr>
          <w:i/>
          <w:sz w:val="26"/>
          <w:szCs w:val="26"/>
          <w:lang w:val="lv-LV"/>
        </w:rPr>
      </w:pPr>
      <w:r>
        <w:rPr>
          <w:i/>
          <w:sz w:val="26"/>
          <w:szCs w:val="26"/>
          <w:lang w:val="lv-LV"/>
        </w:rPr>
        <w:t>“</w:t>
      </w:r>
      <w:r w:rsidRPr="005A0ACA">
        <w:rPr>
          <w:i/>
          <w:sz w:val="26"/>
          <w:szCs w:val="26"/>
          <w:lang w:val="lv-LV"/>
        </w:rPr>
        <w:t>4.1.5. Pieredzi pretendents apliecina ar informāciju par veiktiem vides trokšņa mērījumiem, kas veikti Vides trokšņu laboratorijā, kas saņēmusi SIA “Standartizācijas, akreditācijas un metroloģijas centrs” Latvijas Nacionālais akreditācijas biroja izsniegtu akreditācijas apliecību testēšanas veikšanai:</w:t>
      </w:r>
    </w:p>
    <w:p w:rsidR="00CD4E3D" w:rsidRPr="005A0ACA" w:rsidRDefault="00CD4E3D" w:rsidP="00CD4E3D">
      <w:pPr>
        <w:ind w:firstLine="720"/>
        <w:jc w:val="both"/>
        <w:rPr>
          <w:i/>
          <w:sz w:val="26"/>
          <w:szCs w:val="26"/>
          <w:lang w:val="lv-LV"/>
        </w:rPr>
      </w:pPr>
      <w:r w:rsidRPr="005A0ACA">
        <w:rPr>
          <w:i/>
          <w:sz w:val="26"/>
          <w:szCs w:val="26"/>
          <w:lang w:val="lv-LV"/>
        </w:rPr>
        <w:t>-          atbilstoši LVS EN ISO/IEC 17025:2005 standarta prasībām nereglamentētajā sfērā: skaņas (gaisā) izolācijas testēšana;</w:t>
      </w:r>
    </w:p>
    <w:p w:rsidR="00CD4E3D" w:rsidRDefault="00CD4E3D" w:rsidP="00CD4E3D">
      <w:pPr>
        <w:ind w:firstLine="720"/>
        <w:jc w:val="both"/>
        <w:rPr>
          <w:i/>
          <w:sz w:val="26"/>
          <w:szCs w:val="26"/>
          <w:lang w:val="lv-LV"/>
        </w:rPr>
      </w:pPr>
      <w:r w:rsidRPr="005A0ACA">
        <w:rPr>
          <w:i/>
          <w:sz w:val="26"/>
          <w:szCs w:val="26"/>
          <w:lang w:val="lv-LV"/>
        </w:rPr>
        <w:t>-          atbilstoši LVS EN ISO/IEC 17025:2005 standartam un Ministru kabineta noteikumiem reglamentētajā sfērā: vides trokšņa fizikālā testēšana un aprēķināšana</w:t>
      </w:r>
      <w:r>
        <w:rPr>
          <w:i/>
          <w:sz w:val="26"/>
          <w:szCs w:val="26"/>
          <w:lang w:val="lv-LV"/>
        </w:rPr>
        <w:t>”</w:t>
      </w:r>
    </w:p>
    <w:p w:rsidR="00CD4E3D" w:rsidRPr="00836CDE" w:rsidRDefault="00CD4E3D" w:rsidP="00CD4E3D">
      <w:pPr>
        <w:ind w:firstLine="720"/>
        <w:jc w:val="both"/>
        <w:rPr>
          <w:sz w:val="26"/>
          <w:szCs w:val="26"/>
          <w:u w:val="single"/>
          <w:lang w:val="lv-LV"/>
        </w:rPr>
      </w:pPr>
      <w:r>
        <w:rPr>
          <w:sz w:val="26"/>
          <w:szCs w:val="26"/>
          <w:lang w:val="lv-LV"/>
        </w:rPr>
        <w:t>Informējam</w:t>
      </w:r>
      <w:r w:rsidRPr="00836CDE">
        <w:rPr>
          <w:sz w:val="26"/>
          <w:szCs w:val="26"/>
          <w:lang w:val="lv-LV"/>
        </w:rPr>
        <w:t xml:space="preserve">, </w:t>
      </w:r>
      <w:r>
        <w:rPr>
          <w:sz w:val="26"/>
          <w:szCs w:val="26"/>
          <w:lang w:val="lv-LV"/>
        </w:rPr>
        <w:t xml:space="preserve">ka atklātā konkursa </w:t>
      </w:r>
      <w:r w:rsidR="00584B5E">
        <w:rPr>
          <w:sz w:val="26"/>
          <w:szCs w:val="26"/>
          <w:lang w:val="lv-LV"/>
        </w:rPr>
        <w:t>N</w:t>
      </w:r>
      <w:r w:rsidRPr="00836CDE">
        <w:rPr>
          <w:sz w:val="26"/>
          <w:szCs w:val="26"/>
          <w:lang w:val="lv-LV"/>
        </w:rPr>
        <w:t>olikum</w:t>
      </w:r>
      <w:r>
        <w:rPr>
          <w:sz w:val="26"/>
          <w:szCs w:val="26"/>
          <w:lang w:val="lv-LV"/>
        </w:rPr>
        <w:t>s</w:t>
      </w:r>
      <w:r w:rsidRPr="00836CDE">
        <w:rPr>
          <w:sz w:val="26"/>
          <w:szCs w:val="26"/>
          <w:lang w:val="lv-LV"/>
        </w:rPr>
        <w:t xml:space="preserve"> atkārtoti </w:t>
      </w:r>
      <w:r>
        <w:rPr>
          <w:sz w:val="26"/>
          <w:szCs w:val="26"/>
          <w:lang w:val="lv-LV"/>
        </w:rPr>
        <w:t>tiks grozīts</w:t>
      </w:r>
      <w:r w:rsidRPr="00836CDE">
        <w:rPr>
          <w:sz w:val="26"/>
          <w:szCs w:val="26"/>
          <w:lang w:val="lv-LV"/>
        </w:rPr>
        <w:t xml:space="preserve">, </w:t>
      </w:r>
      <w:r>
        <w:rPr>
          <w:sz w:val="26"/>
          <w:szCs w:val="26"/>
          <w:lang w:val="lv-LV"/>
        </w:rPr>
        <w:t>papildinot</w:t>
      </w:r>
      <w:r w:rsidRPr="00836CDE">
        <w:rPr>
          <w:sz w:val="26"/>
          <w:szCs w:val="26"/>
          <w:lang w:val="lv-LV"/>
        </w:rPr>
        <w:t xml:space="preserve"> ar prasību par </w:t>
      </w:r>
      <w:r w:rsidRPr="00E42E60">
        <w:rPr>
          <w:sz w:val="26"/>
          <w:szCs w:val="26"/>
          <w:lang w:val="lv-LV"/>
        </w:rPr>
        <w:t>Pretendenta pieredzi trokšņu samazināšanas rīcības plān</w:t>
      </w:r>
      <w:r w:rsidR="00E54BBF">
        <w:rPr>
          <w:sz w:val="26"/>
          <w:szCs w:val="26"/>
          <w:lang w:val="lv-LV"/>
        </w:rPr>
        <w:t>a</w:t>
      </w:r>
      <w:r w:rsidRPr="00E42E60">
        <w:rPr>
          <w:sz w:val="26"/>
          <w:szCs w:val="26"/>
          <w:lang w:val="lv-LV"/>
        </w:rPr>
        <w:t>, programmu vai projektu</w:t>
      </w:r>
      <w:r w:rsidRPr="00836CDE">
        <w:rPr>
          <w:sz w:val="26"/>
          <w:lang w:val="lv-LV"/>
        </w:rPr>
        <w:t xml:space="preserve"> izstrādē.</w:t>
      </w:r>
      <w:r w:rsidRPr="00836CDE">
        <w:rPr>
          <w:sz w:val="26"/>
          <w:szCs w:val="26"/>
          <w:u w:val="single"/>
          <w:lang w:val="lv-LV"/>
        </w:rPr>
        <w:t xml:space="preserve"> </w:t>
      </w:r>
    </w:p>
    <w:p w:rsidR="00CD4E3D" w:rsidRPr="00633D83" w:rsidRDefault="00CD4E3D" w:rsidP="00CD4E3D">
      <w:pPr>
        <w:jc w:val="both"/>
        <w:rPr>
          <w:sz w:val="26"/>
          <w:szCs w:val="26"/>
          <w:lang w:val="lv-LV" w:eastAsia="ru-RU"/>
        </w:rPr>
      </w:pPr>
    </w:p>
    <w:p w:rsidR="00D8300B" w:rsidRDefault="00D8300B" w:rsidP="00D8300B">
      <w:pPr>
        <w:tabs>
          <w:tab w:val="left" w:pos="720"/>
          <w:tab w:val="left" w:pos="900"/>
        </w:tabs>
        <w:contextualSpacing/>
        <w:jc w:val="both"/>
        <w:rPr>
          <w:rFonts w:eastAsia="Calibri"/>
          <w:sz w:val="26"/>
          <w:szCs w:val="26"/>
          <w:lang w:val="lv-LV"/>
        </w:rPr>
      </w:pPr>
      <w:r w:rsidRPr="000B2A9E">
        <w:rPr>
          <w:b/>
          <w:sz w:val="26"/>
          <w:szCs w:val="26"/>
          <w:lang w:val="lv-LV" w:eastAsia="ru-RU"/>
        </w:rPr>
        <w:t>Jautājums:</w:t>
      </w:r>
      <w:r>
        <w:rPr>
          <w:i/>
          <w:sz w:val="26"/>
          <w:szCs w:val="26"/>
          <w:lang w:val="lv-LV" w:eastAsia="ru-RU"/>
        </w:rPr>
        <w:t xml:space="preserve"> </w:t>
      </w:r>
      <w:r>
        <w:rPr>
          <w:sz w:val="26"/>
          <w:szCs w:val="26"/>
          <w:lang w:val="lv-LV" w:eastAsia="ru-RU"/>
        </w:rPr>
        <w:t>Lūdzam precizēt/skaidrot prasību: “</w:t>
      </w:r>
      <w:r w:rsidRPr="008536BF">
        <w:rPr>
          <w:rFonts w:eastAsia="Calibri"/>
          <w:sz w:val="26"/>
          <w:szCs w:val="26"/>
          <w:lang w:val="lv-LV"/>
        </w:rPr>
        <w:t xml:space="preserve">laboratorijā, kas saņēmusi SIA “Standartizācijas, akreditācijas un metroloģijas centrs” Latvijas Nacionālais akreditācijas biroja izsniegtu akreditācijas </w:t>
      </w:r>
      <w:r>
        <w:rPr>
          <w:rFonts w:eastAsia="Calibri"/>
          <w:sz w:val="26"/>
          <w:szCs w:val="26"/>
          <w:lang w:val="lv-LV"/>
        </w:rPr>
        <w:t xml:space="preserve">apliecību testēšanas veikšanai </w:t>
      </w:r>
      <w:r w:rsidRPr="007C69C2">
        <w:rPr>
          <w:rFonts w:eastAsia="Calibri"/>
          <w:sz w:val="26"/>
          <w:szCs w:val="26"/>
          <w:lang w:val="lv-LV"/>
        </w:rPr>
        <w:t>atbilstoši LVS EN ISO/IEC 17025:2005 standarta</w:t>
      </w:r>
      <w:r>
        <w:rPr>
          <w:rFonts w:eastAsia="Calibri"/>
          <w:sz w:val="26"/>
          <w:szCs w:val="26"/>
          <w:lang w:val="lv-LV"/>
        </w:rPr>
        <w:t>m</w:t>
      </w:r>
      <w:r w:rsidRPr="007C69C2">
        <w:rPr>
          <w:rFonts w:eastAsia="Calibri"/>
          <w:sz w:val="26"/>
          <w:szCs w:val="26"/>
          <w:lang w:val="lv-LV"/>
        </w:rPr>
        <w:t xml:space="preserve"> un Ministru kabineta noteikumiem reglamentētajā sfērā: vides trokšņa fiz</w:t>
      </w:r>
      <w:r>
        <w:rPr>
          <w:rFonts w:eastAsia="Calibri"/>
          <w:sz w:val="26"/>
          <w:szCs w:val="26"/>
          <w:lang w:val="lv-LV"/>
        </w:rPr>
        <w:t>ikālā testēšana un aprēķināšana”, norādot normatīvi tehniskās dokumentācijas identifikatorus un nosaukumus, kuriem jābūt iekļautiem laboratorijas reglamentētajā akreditācijas sfērā un kas tiks uzskatīti par pietiekamiem pieredzes apliecināšanai.</w:t>
      </w:r>
    </w:p>
    <w:p w:rsidR="00CD4E3D" w:rsidRDefault="00CD4E3D" w:rsidP="00CD4E3D">
      <w:pPr>
        <w:jc w:val="both"/>
        <w:rPr>
          <w:b/>
          <w:sz w:val="26"/>
          <w:szCs w:val="26"/>
          <w:lang w:val="lv-LV" w:eastAsia="ru-RU"/>
        </w:rPr>
      </w:pPr>
    </w:p>
    <w:p w:rsidR="00CD4E3D" w:rsidRDefault="00CD4E3D" w:rsidP="00CD4E3D">
      <w:pPr>
        <w:jc w:val="both"/>
        <w:rPr>
          <w:sz w:val="26"/>
          <w:szCs w:val="26"/>
          <w:lang w:val="lv-LV"/>
        </w:rPr>
      </w:pPr>
      <w:r w:rsidRPr="00633D83">
        <w:rPr>
          <w:b/>
          <w:sz w:val="26"/>
          <w:szCs w:val="26"/>
          <w:lang w:val="lv-LV" w:eastAsia="ru-RU"/>
        </w:rPr>
        <w:t>Atbilde</w:t>
      </w:r>
      <w:r w:rsidRPr="00633D83">
        <w:rPr>
          <w:sz w:val="26"/>
          <w:szCs w:val="26"/>
          <w:lang w:val="lv-LV" w:eastAsia="ru-RU"/>
        </w:rPr>
        <w:t xml:space="preserve">: </w:t>
      </w:r>
      <w:r w:rsidR="00584B5E">
        <w:rPr>
          <w:sz w:val="26"/>
          <w:szCs w:val="26"/>
          <w:lang w:val="lv-LV"/>
        </w:rPr>
        <w:t>P</w:t>
      </w:r>
      <w:r w:rsidRPr="005A0ACA">
        <w:rPr>
          <w:sz w:val="26"/>
          <w:szCs w:val="26"/>
          <w:lang w:val="lv-LV"/>
        </w:rPr>
        <w:t xml:space="preserve">apildinot </w:t>
      </w:r>
      <w:r>
        <w:rPr>
          <w:sz w:val="26"/>
          <w:szCs w:val="26"/>
          <w:lang w:val="lv-LV"/>
        </w:rPr>
        <w:t>N</w:t>
      </w:r>
      <w:r w:rsidRPr="005A0ACA">
        <w:rPr>
          <w:sz w:val="26"/>
          <w:szCs w:val="26"/>
          <w:lang w:val="lv-LV"/>
        </w:rPr>
        <w:t>olikumu ar jaunu kvalifikācijas prasību Pretendentam (pieredze par veiktiem vides trokšņa mērījumiem, kas veikti Vides trokšņu laboratorijā, kas saņēmusi SIA “Standartizācijas, akreditācijas un metroloģijas centrs” Latvijas Nacionālais akreditācijas biroja izsn</w:t>
      </w:r>
      <w:r w:rsidR="00E54BBF">
        <w:rPr>
          <w:sz w:val="26"/>
          <w:szCs w:val="26"/>
          <w:lang w:val="lv-LV"/>
        </w:rPr>
        <w:t>iegtu akreditācijas apliecību),</w:t>
      </w:r>
      <w:r>
        <w:rPr>
          <w:sz w:val="26"/>
          <w:szCs w:val="26"/>
          <w:lang w:val="lv-LV"/>
        </w:rPr>
        <w:t xml:space="preserve"> </w:t>
      </w:r>
      <w:r w:rsidR="00A217C4">
        <w:rPr>
          <w:sz w:val="26"/>
          <w:szCs w:val="26"/>
          <w:lang w:val="lv-LV"/>
        </w:rPr>
        <w:t xml:space="preserve">tiek ņemta </w:t>
      </w:r>
      <w:r>
        <w:rPr>
          <w:sz w:val="26"/>
          <w:szCs w:val="26"/>
          <w:lang w:val="lv-LV"/>
        </w:rPr>
        <w:t>vērā</w:t>
      </w:r>
      <w:r w:rsidRPr="005A0ACA">
        <w:rPr>
          <w:sz w:val="26"/>
          <w:szCs w:val="26"/>
          <w:lang w:val="lv-LV"/>
        </w:rPr>
        <w:t xml:space="preserve"> varbūtīb</w:t>
      </w:r>
      <w:r w:rsidR="00A217C4">
        <w:rPr>
          <w:sz w:val="26"/>
          <w:szCs w:val="26"/>
          <w:lang w:val="lv-LV"/>
        </w:rPr>
        <w:t>a</w:t>
      </w:r>
      <w:r w:rsidRPr="005A0ACA">
        <w:rPr>
          <w:sz w:val="26"/>
          <w:szCs w:val="26"/>
          <w:lang w:val="lv-LV"/>
        </w:rPr>
        <w:t xml:space="preserve"> ka pakalpojuma sniegšanas laikā varētu parādīties nepieciešamība veikt dažus vides trokšņa mērījumus</w:t>
      </w:r>
      <w:r>
        <w:rPr>
          <w:sz w:val="26"/>
          <w:szCs w:val="26"/>
          <w:lang w:val="lv-LV"/>
        </w:rPr>
        <w:t xml:space="preserve">, tai skaitā </w:t>
      </w:r>
      <w:r w:rsidRPr="00250CBD">
        <w:rPr>
          <w:sz w:val="26"/>
          <w:szCs w:val="26"/>
          <w:lang w:val="lv-LV"/>
        </w:rPr>
        <w:t>trokšņa kartes verifikācijas mērījumus</w:t>
      </w:r>
      <w:r w:rsidRPr="005A0ACA">
        <w:rPr>
          <w:sz w:val="26"/>
          <w:szCs w:val="26"/>
          <w:lang w:val="lv-LV"/>
        </w:rPr>
        <w:t xml:space="preserve"> ap Rīgas brī</w:t>
      </w:r>
      <w:r w:rsidR="004F36D5">
        <w:rPr>
          <w:sz w:val="26"/>
          <w:szCs w:val="26"/>
          <w:lang w:val="lv-LV"/>
        </w:rPr>
        <w:t>vostu</w:t>
      </w:r>
      <w:r w:rsidRPr="005A0ACA">
        <w:rPr>
          <w:sz w:val="26"/>
          <w:szCs w:val="26"/>
          <w:lang w:val="lv-LV"/>
        </w:rPr>
        <w:t xml:space="preserve"> pēc papildus vienošanās starp Pasūtītāju un darba Izpildītāju. </w:t>
      </w:r>
    </w:p>
    <w:p w:rsidR="00CD4E3D" w:rsidRPr="00633D83" w:rsidRDefault="00CD4E3D" w:rsidP="00CD4E3D">
      <w:pPr>
        <w:ind w:left="851" w:hanging="851"/>
        <w:jc w:val="both"/>
        <w:rPr>
          <w:sz w:val="26"/>
          <w:szCs w:val="26"/>
          <w:lang w:val="lv-LV" w:eastAsia="ru-RU"/>
        </w:rPr>
      </w:pPr>
    </w:p>
    <w:p w:rsidR="00985019" w:rsidRPr="007C69C2" w:rsidRDefault="00CD4E3D" w:rsidP="00985019">
      <w:pPr>
        <w:tabs>
          <w:tab w:val="left" w:pos="720"/>
          <w:tab w:val="left" w:pos="900"/>
        </w:tabs>
        <w:contextualSpacing/>
        <w:jc w:val="both"/>
        <w:rPr>
          <w:rFonts w:eastAsia="Calibri"/>
          <w:sz w:val="26"/>
          <w:szCs w:val="26"/>
          <w:lang w:val="lv-LV"/>
        </w:rPr>
      </w:pPr>
      <w:r w:rsidRPr="000B2A9E">
        <w:rPr>
          <w:b/>
          <w:sz w:val="26"/>
          <w:szCs w:val="26"/>
          <w:lang w:val="lv-LV" w:eastAsia="ru-RU"/>
        </w:rPr>
        <w:t>Jautājums:</w:t>
      </w:r>
      <w:r>
        <w:rPr>
          <w:i/>
          <w:sz w:val="26"/>
          <w:szCs w:val="26"/>
          <w:lang w:val="lv-LV" w:eastAsia="ru-RU"/>
        </w:rPr>
        <w:t xml:space="preserve"> </w:t>
      </w:r>
      <w:r w:rsidR="00985019">
        <w:rPr>
          <w:sz w:val="26"/>
          <w:szCs w:val="26"/>
          <w:lang w:val="lv-LV" w:eastAsia="ru-RU"/>
        </w:rPr>
        <w:t>Ņemot vērā, ka skaņas izolācijas testēšanu ir iespējams veikt ar vairāk nekā 20 standartizētām metodēm, lūdzam skaidrot, vai Pasūtītājs izvirzot prasību:</w:t>
      </w:r>
      <w:r w:rsidR="00985019" w:rsidRPr="00985019">
        <w:rPr>
          <w:rFonts w:eastAsia="Calibri"/>
          <w:sz w:val="26"/>
          <w:szCs w:val="26"/>
          <w:lang w:val="lv-LV"/>
        </w:rPr>
        <w:t xml:space="preserve"> </w:t>
      </w:r>
      <w:r w:rsidR="00985019" w:rsidRPr="008536BF">
        <w:rPr>
          <w:rFonts w:eastAsia="Calibri"/>
          <w:sz w:val="26"/>
          <w:szCs w:val="26"/>
          <w:lang w:val="lv-LV"/>
        </w:rPr>
        <w:t xml:space="preserve">laboratorijā, kas saņēmusi SIA “Standartizācijas, akreditācijas </w:t>
      </w:r>
      <w:r w:rsidR="00985019" w:rsidRPr="008536BF">
        <w:rPr>
          <w:rFonts w:eastAsia="Calibri"/>
          <w:sz w:val="26"/>
          <w:szCs w:val="26"/>
          <w:lang w:val="lv-LV"/>
        </w:rPr>
        <w:lastRenderedPageBreak/>
        <w:t xml:space="preserve">un metroloģijas centrs” Latvijas Nacionālais akreditācijas biroja izsniegtu akreditācijas </w:t>
      </w:r>
      <w:r w:rsidR="00985019">
        <w:rPr>
          <w:rFonts w:eastAsia="Calibri"/>
          <w:sz w:val="26"/>
          <w:szCs w:val="26"/>
          <w:lang w:val="lv-LV"/>
        </w:rPr>
        <w:t xml:space="preserve">apliecību testēšanas veikšanai </w:t>
      </w:r>
      <w:r w:rsidR="00985019" w:rsidRPr="007C69C2">
        <w:rPr>
          <w:rFonts w:eastAsia="Calibri"/>
          <w:sz w:val="26"/>
          <w:szCs w:val="26"/>
          <w:lang w:val="lv-LV"/>
        </w:rPr>
        <w:t>atbilstoši LVS EN ISO/IEC 17025:2005 standarta prasībām nereglamentētajā sfērā: skaņ</w:t>
      </w:r>
      <w:r w:rsidR="00985019">
        <w:rPr>
          <w:rFonts w:eastAsia="Calibri"/>
          <w:sz w:val="26"/>
          <w:szCs w:val="26"/>
          <w:lang w:val="lv-LV"/>
        </w:rPr>
        <w:t>as (gaisā) izolācijas testēšana”, par atbilstošu uzskatīs laboratorijas akreditāciju jebkurai metodei, kas pielietojama skaņas izolācijas testēšanai, vai arī Pasūtītājs par atbilstošu uzskatīs laboratorijas akreditāciju kādai/</w:t>
      </w:r>
      <w:proofErr w:type="spellStart"/>
      <w:r w:rsidR="00985019">
        <w:rPr>
          <w:rFonts w:eastAsia="Calibri"/>
          <w:sz w:val="26"/>
          <w:szCs w:val="26"/>
          <w:lang w:val="lv-LV"/>
        </w:rPr>
        <w:t>ām</w:t>
      </w:r>
      <w:proofErr w:type="spellEnd"/>
      <w:r w:rsidR="00985019">
        <w:rPr>
          <w:rFonts w:eastAsia="Calibri"/>
          <w:sz w:val="26"/>
          <w:szCs w:val="26"/>
          <w:lang w:val="lv-LV"/>
        </w:rPr>
        <w:t xml:space="preserve"> noteiktai/</w:t>
      </w:r>
      <w:proofErr w:type="spellStart"/>
      <w:r w:rsidR="00985019">
        <w:rPr>
          <w:rFonts w:eastAsia="Calibri"/>
          <w:sz w:val="26"/>
          <w:szCs w:val="26"/>
          <w:lang w:val="lv-LV"/>
        </w:rPr>
        <w:t>ēm</w:t>
      </w:r>
      <w:proofErr w:type="spellEnd"/>
      <w:r w:rsidR="00985019">
        <w:rPr>
          <w:rFonts w:eastAsia="Calibri"/>
          <w:sz w:val="26"/>
          <w:szCs w:val="26"/>
          <w:lang w:val="lv-LV"/>
        </w:rPr>
        <w:t>.</w:t>
      </w:r>
      <w:r w:rsidR="00985019" w:rsidRPr="00985019">
        <w:rPr>
          <w:rFonts w:eastAsia="Calibri"/>
          <w:sz w:val="26"/>
          <w:szCs w:val="26"/>
          <w:lang w:val="lv-LV"/>
        </w:rPr>
        <w:t xml:space="preserve"> </w:t>
      </w:r>
      <w:r w:rsidR="00985019">
        <w:rPr>
          <w:rFonts w:eastAsia="Calibri"/>
          <w:sz w:val="26"/>
          <w:szCs w:val="26"/>
          <w:lang w:val="lv-LV"/>
        </w:rPr>
        <w:t>Ja Pasūtītājs par atbilstošu uzskatīs laboratorijas a</w:t>
      </w:r>
      <w:r w:rsidR="00BA47F2">
        <w:rPr>
          <w:rFonts w:eastAsia="Calibri"/>
          <w:sz w:val="26"/>
          <w:szCs w:val="26"/>
          <w:lang w:val="lv-LV"/>
        </w:rPr>
        <w:t>kreditāciju kādai/</w:t>
      </w:r>
      <w:proofErr w:type="spellStart"/>
      <w:r w:rsidR="00BA47F2">
        <w:rPr>
          <w:rFonts w:eastAsia="Calibri"/>
          <w:sz w:val="26"/>
          <w:szCs w:val="26"/>
          <w:lang w:val="lv-LV"/>
        </w:rPr>
        <w:t>ām</w:t>
      </w:r>
      <w:proofErr w:type="spellEnd"/>
      <w:r w:rsidR="00BA47F2">
        <w:rPr>
          <w:rFonts w:eastAsia="Calibri"/>
          <w:sz w:val="26"/>
          <w:szCs w:val="26"/>
          <w:lang w:val="lv-LV"/>
        </w:rPr>
        <w:t xml:space="preserve"> noteiktai/</w:t>
      </w:r>
      <w:proofErr w:type="spellStart"/>
      <w:r w:rsidR="00BA47F2">
        <w:rPr>
          <w:rFonts w:eastAsia="Calibri"/>
          <w:sz w:val="26"/>
          <w:szCs w:val="26"/>
          <w:lang w:val="lv-LV"/>
        </w:rPr>
        <w:t>ā</w:t>
      </w:r>
      <w:r w:rsidR="00985019">
        <w:rPr>
          <w:rFonts w:eastAsia="Calibri"/>
          <w:sz w:val="26"/>
          <w:szCs w:val="26"/>
          <w:lang w:val="lv-LV"/>
        </w:rPr>
        <w:t>m</w:t>
      </w:r>
      <w:proofErr w:type="spellEnd"/>
      <w:r w:rsidR="00985019">
        <w:rPr>
          <w:rFonts w:eastAsia="Calibri"/>
          <w:sz w:val="26"/>
          <w:szCs w:val="26"/>
          <w:lang w:val="lv-LV"/>
        </w:rPr>
        <w:t>, lūdzam norādīt normatīvi tehniskās dokumentācijas identifikatorus un nosaukumus, kuriem jābūt iekļautiem laboratorijas nereglamentētajā akreditācijas sfērā.</w:t>
      </w:r>
    </w:p>
    <w:p w:rsidR="00CD4E3D" w:rsidRPr="000B2A9E" w:rsidRDefault="00CD4E3D" w:rsidP="00CD4E3D">
      <w:pPr>
        <w:jc w:val="both"/>
        <w:rPr>
          <w:sz w:val="26"/>
          <w:szCs w:val="26"/>
          <w:lang w:val="lv-LV" w:eastAsia="ru-RU"/>
        </w:rPr>
      </w:pPr>
    </w:p>
    <w:p w:rsidR="0044766C" w:rsidRPr="000B2A9E" w:rsidRDefault="00CD4E3D" w:rsidP="0044766C">
      <w:pPr>
        <w:jc w:val="both"/>
        <w:rPr>
          <w:sz w:val="26"/>
          <w:szCs w:val="26"/>
          <w:lang w:val="lv-LV" w:eastAsia="ru-RU"/>
        </w:rPr>
      </w:pPr>
      <w:r w:rsidRPr="004F36D5">
        <w:rPr>
          <w:b/>
          <w:sz w:val="26"/>
          <w:szCs w:val="26"/>
          <w:lang w:val="lv-LV" w:eastAsia="ru-RU"/>
        </w:rPr>
        <w:t>Atbilde</w:t>
      </w:r>
      <w:r w:rsidR="004F36D5">
        <w:rPr>
          <w:sz w:val="26"/>
          <w:szCs w:val="26"/>
          <w:lang w:val="lv-LV" w:eastAsia="ru-RU"/>
        </w:rPr>
        <w:t xml:space="preserve">: </w:t>
      </w:r>
      <w:r w:rsidR="0044766C" w:rsidRPr="0044766C">
        <w:rPr>
          <w:sz w:val="26"/>
          <w:szCs w:val="26"/>
          <w:lang w:val="lv-LV" w:eastAsia="ru-RU"/>
        </w:rPr>
        <w:t xml:space="preserve">Jebkura </w:t>
      </w:r>
      <w:r w:rsidR="00A260CD">
        <w:rPr>
          <w:rFonts w:eastAsia="Calibri"/>
          <w:sz w:val="26"/>
          <w:szCs w:val="26"/>
          <w:lang w:val="lv-LV"/>
        </w:rPr>
        <w:t>skaņas izolācijas testēšanas</w:t>
      </w:r>
      <w:r w:rsidR="00A260CD" w:rsidRPr="0044766C">
        <w:rPr>
          <w:sz w:val="26"/>
          <w:szCs w:val="26"/>
          <w:lang w:val="lv-LV" w:eastAsia="ru-RU"/>
        </w:rPr>
        <w:t xml:space="preserve"> </w:t>
      </w:r>
      <w:r w:rsidR="00A260CD">
        <w:rPr>
          <w:sz w:val="26"/>
          <w:szCs w:val="26"/>
          <w:lang w:val="lv-LV" w:eastAsia="ru-RU"/>
        </w:rPr>
        <w:t xml:space="preserve">standartizētā metode, ko pielieto </w:t>
      </w:r>
      <w:r w:rsidR="0044766C" w:rsidRPr="0044766C">
        <w:rPr>
          <w:sz w:val="26"/>
          <w:szCs w:val="26"/>
          <w:lang w:val="lv-LV" w:eastAsia="ru-RU"/>
        </w:rPr>
        <w:t>akustisk</w:t>
      </w:r>
      <w:r w:rsidR="00A217C4">
        <w:rPr>
          <w:sz w:val="26"/>
          <w:szCs w:val="26"/>
          <w:lang w:val="lv-LV" w:eastAsia="ru-RU"/>
        </w:rPr>
        <w:t>o</w:t>
      </w:r>
      <w:r w:rsidR="0044766C" w:rsidRPr="0044766C">
        <w:rPr>
          <w:sz w:val="26"/>
          <w:szCs w:val="26"/>
          <w:lang w:val="lv-LV" w:eastAsia="ru-RU"/>
        </w:rPr>
        <w:t xml:space="preserve"> mērījumu </w:t>
      </w:r>
      <w:r w:rsidR="0044766C">
        <w:rPr>
          <w:rFonts w:eastAsia="Calibri"/>
          <w:sz w:val="26"/>
          <w:szCs w:val="26"/>
          <w:lang w:val="lv-LV"/>
        </w:rPr>
        <w:t>laboratorija, kas ir akreditēta atbilstoši</w:t>
      </w:r>
      <w:r w:rsidR="0044766C" w:rsidRPr="00A728E4">
        <w:rPr>
          <w:rFonts w:eastAsia="Calibri"/>
          <w:sz w:val="26"/>
          <w:szCs w:val="26"/>
          <w:lang w:val="lv-LV"/>
        </w:rPr>
        <w:t xml:space="preserve"> </w:t>
      </w:r>
      <w:r w:rsidR="0044766C" w:rsidRPr="007C69C2">
        <w:rPr>
          <w:rFonts w:eastAsia="Calibri"/>
          <w:sz w:val="26"/>
          <w:szCs w:val="26"/>
          <w:lang w:val="lv-LV"/>
        </w:rPr>
        <w:t>EN ISO/IEC 17025:2005</w:t>
      </w:r>
      <w:r w:rsidR="0044766C">
        <w:rPr>
          <w:rFonts w:eastAsia="Calibri"/>
          <w:sz w:val="26"/>
          <w:szCs w:val="26"/>
          <w:lang w:val="lv-LV"/>
        </w:rPr>
        <w:t xml:space="preserve"> standarta (ekvivalents standartam </w:t>
      </w:r>
      <w:r w:rsidR="0044766C" w:rsidRPr="007C69C2">
        <w:rPr>
          <w:rFonts w:eastAsia="Calibri"/>
          <w:sz w:val="26"/>
          <w:szCs w:val="26"/>
          <w:lang w:val="lv-LV"/>
        </w:rPr>
        <w:t>LVS EN ISO/IEC 17025:2005</w:t>
      </w:r>
      <w:r w:rsidR="0044766C">
        <w:rPr>
          <w:rFonts w:eastAsia="Calibri"/>
          <w:sz w:val="26"/>
          <w:szCs w:val="26"/>
          <w:lang w:val="lv-LV"/>
        </w:rPr>
        <w:t xml:space="preserve">) prasībām </w:t>
      </w:r>
      <w:r w:rsidR="00A260CD">
        <w:rPr>
          <w:rFonts w:eastAsia="Calibri"/>
          <w:sz w:val="26"/>
          <w:szCs w:val="26"/>
          <w:lang w:val="lv-LV"/>
        </w:rPr>
        <w:t xml:space="preserve">vai arī </w:t>
      </w:r>
      <w:r w:rsidR="0044766C">
        <w:rPr>
          <w:rFonts w:eastAsia="Calibri"/>
          <w:sz w:val="26"/>
          <w:szCs w:val="26"/>
          <w:lang w:val="lv-LV"/>
        </w:rPr>
        <w:t>citas Eiropas savienības dalībvalsts nacionālajā akreditācijas institūcijā šī konkursa nolikuma prasībām atbilstošajās sfērās, tiks uzskatīta par atbilstošu Pretendenta pieredzes apliecināšanai.</w:t>
      </w:r>
    </w:p>
    <w:p w:rsidR="0044766C" w:rsidRPr="000B2A9E" w:rsidRDefault="0044766C" w:rsidP="0044766C">
      <w:pPr>
        <w:jc w:val="both"/>
        <w:rPr>
          <w:sz w:val="26"/>
          <w:szCs w:val="26"/>
          <w:lang w:val="lv-LV" w:eastAsia="ru-RU"/>
        </w:rPr>
      </w:pPr>
    </w:p>
    <w:p w:rsidR="00CD4E3D" w:rsidRPr="000B2A9E" w:rsidRDefault="00CD4E3D" w:rsidP="00CD4E3D">
      <w:pPr>
        <w:jc w:val="both"/>
        <w:rPr>
          <w:sz w:val="26"/>
          <w:szCs w:val="26"/>
          <w:lang w:val="lv-LV" w:eastAsia="ru-RU"/>
        </w:rPr>
      </w:pPr>
      <w:r w:rsidRPr="000B2A9E">
        <w:rPr>
          <w:b/>
          <w:sz w:val="26"/>
          <w:szCs w:val="26"/>
          <w:lang w:val="lv-LV" w:eastAsia="ru-RU"/>
        </w:rPr>
        <w:t>Jautājums:</w:t>
      </w:r>
      <w:r>
        <w:rPr>
          <w:b/>
          <w:sz w:val="26"/>
          <w:szCs w:val="26"/>
          <w:lang w:val="lv-LV" w:eastAsia="ru-RU"/>
        </w:rPr>
        <w:t xml:space="preserve"> </w:t>
      </w:r>
      <w:r w:rsidR="00F7159D">
        <w:rPr>
          <w:sz w:val="26"/>
          <w:szCs w:val="26"/>
          <w:lang w:val="lv-LV" w:eastAsia="ru-RU"/>
        </w:rPr>
        <w:t xml:space="preserve">Pasūtītājs ir noteicis, ka par atbilstošu tiks uzskatīta laboratorija, kas </w:t>
      </w:r>
      <w:r w:rsidR="00A728E4" w:rsidRPr="008536BF">
        <w:rPr>
          <w:rFonts w:eastAsia="Calibri"/>
          <w:sz w:val="26"/>
          <w:szCs w:val="26"/>
          <w:lang w:val="lv-LV"/>
        </w:rPr>
        <w:t xml:space="preserve">saņēmusi SIA “Standartizācijas, akreditācijas un metroloģijas centrs” Latvijas Nacionālais akreditācijas biroja izsniegtu akreditācijas </w:t>
      </w:r>
      <w:r w:rsidR="00A728E4">
        <w:rPr>
          <w:rFonts w:eastAsia="Calibri"/>
          <w:sz w:val="26"/>
          <w:szCs w:val="26"/>
          <w:lang w:val="lv-LV"/>
        </w:rPr>
        <w:t xml:space="preserve">apliecību testēšanas veikšanai </w:t>
      </w:r>
      <w:r w:rsidR="00A728E4" w:rsidRPr="007C69C2">
        <w:rPr>
          <w:rFonts w:eastAsia="Calibri"/>
          <w:sz w:val="26"/>
          <w:szCs w:val="26"/>
          <w:lang w:val="lv-LV"/>
        </w:rPr>
        <w:t>atbilstoši LVS EN ISO/IEC 17025:2005 standarta prasībām</w:t>
      </w:r>
      <w:r w:rsidR="00A728E4">
        <w:rPr>
          <w:rFonts w:eastAsia="Calibri"/>
          <w:sz w:val="26"/>
          <w:szCs w:val="26"/>
          <w:lang w:val="lv-LV"/>
        </w:rPr>
        <w:t>. Lūdzam apstiprināt, ka laboratorija, kas ir akreditēta atbilstoši</w:t>
      </w:r>
      <w:r w:rsidR="00A728E4" w:rsidRPr="00A728E4">
        <w:rPr>
          <w:rFonts w:eastAsia="Calibri"/>
          <w:sz w:val="26"/>
          <w:szCs w:val="26"/>
          <w:lang w:val="lv-LV"/>
        </w:rPr>
        <w:t xml:space="preserve"> </w:t>
      </w:r>
      <w:r w:rsidR="00A728E4" w:rsidRPr="007C69C2">
        <w:rPr>
          <w:rFonts w:eastAsia="Calibri"/>
          <w:sz w:val="26"/>
          <w:szCs w:val="26"/>
          <w:lang w:val="lv-LV"/>
        </w:rPr>
        <w:t>EN ISO/IEC 17025:2005</w:t>
      </w:r>
      <w:r w:rsidR="00A728E4">
        <w:rPr>
          <w:rFonts w:eastAsia="Calibri"/>
          <w:sz w:val="26"/>
          <w:szCs w:val="26"/>
          <w:lang w:val="lv-LV"/>
        </w:rPr>
        <w:t xml:space="preserve"> standarta (ekvivalents standartam </w:t>
      </w:r>
      <w:r w:rsidR="00A728E4" w:rsidRPr="007C69C2">
        <w:rPr>
          <w:rFonts w:eastAsia="Calibri"/>
          <w:sz w:val="26"/>
          <w:szCs w:val="26"/>
          <w:lang w:val="lv-LV"/>
        </w:rPr>
        <w:t>LVS EN ISO/IEC 17025:2005</w:t>
      </w:r>
      <w:r w:rsidR="00A728E4">
        <w:rPr>
          <w:rFonts w:eastAsia="Calibri"/>
          <w:sz w:val="26"/>
          <w:szCs w:val="26"/>
          <w:lang w:val="lv-LV"/>
        </w:rPr>
        <w:t>) prasībām citas Eiropas savienības dalībvalsts nacionālajā akreditācijas institūcijā šī konkursa nolikuma prasībām atbilstošajās sfērās, tiks uzskatīta par atbilstošu Pretendenta pieredzes apliecināšanai.</w:t>
      </w:r>
    </w:p>
    <w:p w:rsidR="00CD4E3D" w:rsidRPr="00633D83" w:rsidRDefault="00CD4E3D" w:rsidP="00CD4E3D">
      <w:pPr>
        <w:jc w:val="both"/>
        <w:rPr>
          <w:i/>
          <w:sz w:val="26"/>
          <w:szCs w:val="26"/>
          <w:u w:val="single"/>
          <w:lang w:val="lv-LV" w:eastAsia="ru-RU"/>
        </w:rPr>
      </w:pPr>
    </w:p>
    <w:p w:rsidR="00A728E4" w:rsidRPr="000B2A9E" w:rsidRDefault="00CD4E3D" w:rsidP="00A728E4">
      <w:pPr>
        <w:jc w:val="both"/>
        <w:rPr>
          <w:sz w:val="26"/>
          <w:szCs w:val="26"/>
          <w:lang w:val="lv-LV" w:eastAsia="ru-RU"/>
        </w:rPr>
      </w:pPr>
      <w:r w:rsidRPr="00633D83">
        <w:rPr>
          <w:b/>
          <w:sz w:val="26"/>
          <w:szCs w:val="26"/>
          <w:lang w:val="lv-LV" w:eastAsia="ru-RU"/>
        </w:rPr>
        <w:t xml:space="preserve">Atbilde: </w:t>
      </w:r>
      <w:r w:rsidR="0044766C" w:rsidRPr="0044766C">
        <w:rPr>
          <w:sz w:val="26"/>
          <w:szCs w:val="26"/>
          <w:lang w:val="lv-LV" w:eastAsia="ru-RU"/>
        </w:rPr>
        <w:t>Jebkura akustisk</w:t>
      </w:r>
      <w:r w:rsidR="00EC753F">
        <w:rPr>
          <w:sz w:val="26"/>
          <w:szCs w:val="26"/>
          <w:lang w:val="lv-LV" w:eastAsia="ru-RU"/>
        </w:rPr>
        <w:t>o</w:t>
      </w:r>
      <w:r w:rsidR="0044766C" w:rsidRPr="0044766C">
        <w:rPr>
          <w:sz w:val="26"/>
          <w:szCs w:val="26"/>
          <w:lang w:val="lv-LV" w:eastAsia="ru-RU"/>
        </w:rPr>
        <w:t xml:space="preserve"> mērījumu </w:t>
      </w:r>
      <w:r w:rsidR="0044766C">
        <w:rPr>
          <w:rFonts w:eastAsia="Calibri"/>
          <w:sz w:val="26"/>
          <w:szCs w:val="26"/>
          <w:lang w:val="lv-LV"/>
        </w:rPr>
        <w:t>l</w:t>
      </w:r>
      <w:r w:rsidR="00A728E4">
        <w:rPr>
          <w:rFonts w:eastAsia="Calibri"/>
          <w:sz w:val="26"/>
          <w:szCs w:val="26"/>
          <w:lang w:val="lv-LV"/>
        </w:rPr>
        <w:t>aboratorija, kas ir akreditēta atbilstoši</w:t>
      </w:r>
      <w:r w:rsidR="00A728E4" w:rsidRPr="00A728E4">
        <w:rPr>
          <w:rFonts w:eastAsia="Calibri"/>
          <w:sz w:val="26"/>
          <w:szCs w:val="26"/>
          <w:lang w:val="lv-LV"/>
        </w:rPr>
        <w:t xml:space="preserve"> </w:t>
      </w:r>
      <w:r w:rsidR="00A728E4" w:rsidRPr="007C69C2">
        <w:rPr>
          <w:rFonts w:eastAsia="Calibri"/>
          <w:sz w:val="26"/>
          <w:szCs w:val="26"/>
          <w:lang w:val="lv-LV"/>
        </w:rPr>
        <w:t>EN ISO/IEC 17025:2005</w:t>
      </w:r>
      <w:r w:rsidR="00A728E4">
        <w:rPr>
          <w:rFonts w:eastAsia="Calibri"/>
          <w:sz w:val="26"/>
          <w:szCs w:val="26"/>
          <w:lang w:val="lv-LV"/>
        </w:rPr>
        <w:t xml:space="preserve"> standarta (ekvivalents standartam </w:t>
      </w:r>
      <w:r w:rsidR="00A728E4" w:rsidRPr="007C69C2">
        <w:rPr>
          <w:rFonts w:eastAsia="Calibri"/>
          <w:sz w:val="26"/>
          <w:szCs w:val="26"/>
          <w:lang w:val="lv-LV"/>
        </w:rPr>
        <w:t>LVS EN ISO/IEC 17025:2005</w:t>
      </w:r>
      <w:r w:rsidR="00A728E4">
        <w:rPr>
          <w:rFonts w:eastAsia="Calibri"/>
          <w:sz w:val="26"/>
          <w:szCs w:val="26"/>
          <w:lang w:val="lv-LV"/>
        </w:rPr>
        <w:t xml:space="preserve">) prasībām </w:t>
      </w:r>
      <w:r w:rsidR="00A260CD">
        <w:rPr>
          <w:rFonts w:eastAsia="Calibri"/>
          <w:sz w:val="26"/>
          <w:szCs w:val="26"/>
          <w:lang w:val="lv-LV"/>
        </w:rPr>
        <w:t xml:space="preserve">arī </w:t>
      </w:r>
      <w:r w:rsidR="00A728E4">
        <w:rPr>
          <w:rFonts w:eastAsia="Calibri"/>
          <w:sz w:val="26"/>
          <w:szCs w:val="26"/>
          <w:lang w:val="lv-LV"/>
        </w:rPr>
        <w:t>citas Eiropas savienības dalībvalsts nacionālajā akreditācijas institūcijā šī konkursa nolikuma prasībām atbilstošajās sfērās, tiks uzskatīta par atbilstošu Pretendenta pieredzes apliecināšanai.</w:t>
      </w:r>
    </w:p>
    <w:p w:rsidR="00CD4E3D" w:rsidRDefault="00CD4E3D" w:rsidP="00CD4E3D">
      <w:pPr>
        <w:jc w:val="both"/>
        <w:rPr>
          <w:sz w:val="26"/>
          <w:szCs w:val="26"/>
          <w:lang w:val="lv-LV" w:eastAsia="ru-RU"/>
        </w:rPr>
      </w:pPr>
    </w:p>
    <w:p w:rsidR="00CD4E3D" w:rsidRPr="00633D83" w:rsidRDefault="00CD4E3D" w:rsidP="00CD4E3D">
      <w:pPr>
        <w:jc w:val="both"/>
        <w:rPr>
          <w:sz w:val="26"/>
          <w:szCs w:val="26"/>
          <w:lang w:val="lv-LV" w:eastAsia="ru-RU"/>
        </w:rPr>
      </w:pPr>
    </w:p>
    <w:p w:rsidR="00CD4E3D" w:rsidRPr="00CC4962" w:rsidRDefault="00CD4E3D" w:rsidP="00CD4E3D">
      <w:pPr>
        <w:jc w:val="both"/>
        <w:rPr>
          <w:i/>
          <w:sz w:val="26"/>
          <w:szCs w:val="26"/>
          <w:lang w:val="lv-LV" w:eastAsia="ru-RU"/>
        </w:rPr>
      </w:pPr>
      <w:r w:rsidRPr="000B2A9E">
        <w:rPr>
          <w:b/>
          <w:sz w:val="26"/>
          <w:szCs w:val="26"/>
          <w:lang w:val="lv-LV" w:eastAsia="ru-RU"/>
        </w:rPr>
        <w:t>Jautājums:</w:t>
      </w:r>
      <w:r>
        <w:rPr>
          <w:b/>
          <w:sz w:val="26"/>
          <w:szCs w:val="26"/>
          <w:lang w:val="lv-LV" w:eastAsia="ru-RU"/>
        </w:rPr>
        <w:t xml:space="preserve"> </w:t>
      </w:r>
      <w:r w:rsidR="00A728E4">
        <w:rPr>
          <w:sz w:val="26"/>
          <w:szCs w:val="26"/>
          <w:lang w:val="lv-LV" w:eastAsia="ru-RU"/>
        </w:rPr>
        <w:t>Pasūtītājs ir noteicis, ka Pretendenta pieredzi apli</w:t>
      </w:r>
      <w:r w:rsidR="00584B5E">
        <w:rPr>
          <w:sz w:val="26"/>
          <w:szCs w:val="26"/>
          <w:lang w:val="lv-LV" w:eastAsia="ru-RU"/>
        </w:rPr>
        <w:t>e</w:t>
      </w:r>
      <w:r w:rsidR="00A728E4">
        <w:rPr>
          <w:sz w:val="26"/>
          <w:szCs w:val="26"/>
          <w:lang w:val="lv-LV" w:eastAsia="ru-RU"/>
        </w:rPr>
        <w:t>cina tā veiktie vides trokšņa mērījumi, laboratorijā, kas akreditēta vides trokšņa un skaņas izolācijas testēšanai, tomēr atklāta konkursa nolikumam pievienotajā Tehniskajā specifikācijā nav noteikta prasība veikt vides trokšņa un skaņas izolācijas testēšanu. Pretendents pieņem, ka, nosakot jaunas kvalifikācijas prasības, Pasūtītājs ir paredzējis, ka pakalpojuma sniegšanas laikā ir nepieciešams veikt</w:t>
      </w:r>
      <w:r w:rsidR="001740C8">
        <w:rPr>
          <w:sz w:val="26"/>
          <w:szCs w:val="26"/>
          <w:lang w:val="lv-LV" w:eastAsia="ru-RU"/>
        </w:rPr>
        <w:t xml:space="preserve"> vides trokšņa un skaņas izolācijas testēšanu un šādi uzdevumi nav iekļauti tehniskajā specifikācijā. Vai Pasūtītājs var apliecināt, ka šāda testēšana būs nepieciešama un sniegt precīzu informāciju par veicamo vides trokšņa un skaņas izolācijas testēšanas darbu apjomu, mērījumu veikšanai </w:t>
      </w:r>
      <w:r w:rsidR="001740C8">
        <w:rPr>
          <w:sz w:val="26"/>
          <w:szCs w:val="26"/>
          <w:lang w:val="lv-LV" w:eastAsia="ru-RU"/>
        </w:rPr>
        <w:lastRenderedPageBreak/>
        <w:t>vietām un pielietojamām metodēm gan vides trokšņa, gan skaņas izolācijas testēšanai.</w:t>
      </w:r>
    </w:p>
    <w:p w:rsidR="00A728E4" w:rsidRDefault="00A728E4" w:rsidP="00CD4E3D">
      <w:pPr>
        <w:jc w:val="both"/>
        <w:rPr>
          <w:b/>
          <w:sz w:val="26"/>
          <w:szCs w:val="26"/>
          <w:lang w:val="lv-LV" w:eastAsia="ru-RU"/>
        </w:rPr>
      </w:pPr>
    </w:p>
    <w:p w:rsidR="00EC753F" w:rsidRPr="00980483" w:rsidRDefault="00980483" w:rsidP="00CD4E3D">
      <w:pPr>
        <w:jc w:val="both"/>
        <w:rPr>
          <w:sz w:val="26"/>
          <w:szCs w:val="26"/>
          <w:lang w:val="lv-LV" w:eastAsia="ru-RU"/>
        </w:rPr>
      </w:pPr>
      <w:r w:rsidRPr="00980483">
        <w:rPr>
          <w:b/>
          <w:sz w:val="26"/>
          <w:szCs w:val="26"/>
          <w:lang w:val="lv-LV" w:eastAsia="ru-RU"/>
        </w:rPr>
        <w:t xml:space="preserve">Atbilde: </w:t>
      </w:r>
      <w:r w:rsidR="00EC753F">
        <w:rPr>
          <w:sz w:val="26"/>
          <w:szCs w:val="26"/>
          <w:lang w:val="lv-LV" w:eastAsia="ru-RU"/>
        </w:rPr>
        <w:t xml:space="preserve">Pasūtītājs ir paredzējis, ka Pretendents </w:t>
      </w:r>
      <w:r>
        <w:rPr>
          <w:sz w:val="26"/>
          <w:szCs w:val="26"/>
          <w:lang w:val="lv-LV" w:eastAsia="ru-RU"/>
        </w:rPr>
        <w:t xml:space="preserve">jauno Rīgas </w:t>
      </w:r>
      <w:r w:rsidRPr="00980483">
        <w:rPr>
          <w:rStyle w:val="ApakvirsrakstsRakstz"/>
          <w:sz w:val="26"/>
          <w:lang w:val="lv-LV"/>
        </w:rPr>
        <w:t xml:space="preserve">aglomerācijas vides trokšņa samazināšanas </w:t>
      </w:r>
      <w:r w:rsidRPr="00980483">
        <w:rPr>
          <w:szCs w:val="26"/>
          <w:lang w:val="lv-LV"/>
        </w:rPr>
        <w:t xml:space="preserve"> </w:t>
      </w:r>
      <w:r w:rsidRPr="00980483">
        <w:rPr>
          <w:rStyle w:val="ApakvirsrakstsRakstz"/>
          <w:sz w:val="26"/>
          <w:lang w:val="lv-LV"/>
        </w:rPr>
        <w:t>rīcības plān</w:t>
      </w:r>
      <w:r>
        <w:rPr>
          <w:rStyle w:val="ApakvirsrakstsRakstz"/>
          <w:sz w:val="26"/>
          <w:lang w:val="lv-LV"/>
        </w:rPr>
        <w:t xml:space="preserve">u izstrādā </w:t>
      </w:r>
      <w:r w:rsidRPr="00980483">
        <w:rPr>
          <w:rStyle w:val="ApakvirsrakstsRakstz"/>
          <w:sz w:val="26"/>
          <w:lang w:val="lv-LV"/>
        </w:rPr>
        <w:t>a</w:t>
      </w:r>
      <w:r>
        <w:rPr>
          <w:rStyle w:val="ApakvirsrakstsRakstz"/>
          <w:sz w:val="26"/>
          <w:lang w:val="lv-LV"/>
        </w:rPr>
        <w:t xml:space="preserve">tbilstoši </w:t>
      </w:r>
      <w:r w:rsidRPr="00DE4D30">
        <w:rPr>
          <w:sz w:val="26"/>
          <w:lang w:val="lv-LV"/>
        </w:rPr>
        <w:t>Ministru kabineta 2014.gada 7.janvāra noteikum</w:t>
      </w:r>
      <w:r>
        <w:rPr>
          <w:sz w:val="26"/>
          <w:lang w:val="lv-LV"/>
        </w:rPr>
        <w:t>u</w:t>
      </w:r>
      <w:r w:rsidRPr="00DE4D30">
        <w:rPr>
          <w:sz w:val="26"/>
          <w:lang w:val="lv-LV"/>
        </w:rPr>
        <w:t xml:space="preserve"> Nr.16 „Trokšņa novērtēšanas un pārvaldības kārtība”</w:t>
      </w:r>
      <w:r>
        <w:rPr>
          <w:sz w:val="26"/>
          <w:lang w:val="lv-LV"/>
        </w:rPr>
        <w:t xml:space="preserve"> 34.punkta prasībām (…</w:t>
      </w:r>
      <w:r>
        <w:rPr>
          <w:rFonts w:cs="ArialMT"/>
          <w:sz w:val="26"/>
          <w:szCs w:val="18"/>
          <w:lang w:val="lv-LV" w:eastAsia="lv-LV"/>
        </w:rPr>
        <w:t>r</w:t>
      </w:r>
      <w:r w:rsidRPr="00757B04">
        <w:rPr>
          <w:rFonts w:cs="ArialMT"/>
          <w:sz w:val="26"/>
          <w:szCs w:val="18"/>
          <w:lang w:val="lv-LV" w:eastAsia="lv-LV"/>
        </w:rPr>
        <w:t xml:space="preserve">īcības plānu izstrādā </w:t>
      </w:r>
      <w:proofErr w:type="spellStart"/>
      <w:r w:rsidRPr="00757B04">
        <w:rPr>
          <w:rFonts w:cs="ArialMT"/>
          <w:sz w:val="26"/>
          <w:szCs w:val="18"/>
          <w:lang w:val="lv-LV" w:eastAsia="lv-LV"/>
        </w:rPr>
        <w:t>aglomerācijām</w:t>
      </w:r>
      <w:proofErr w:type="spellEnd"/>
      <w:r w:rsidRPr="00757B04">
        <w:rPr>
          <w:rFonts w:cs="ArialMT"/>
          <w:sz w:val="26"/>
          <w:szCs w:val="18"/>
          <w:lang w:val="lv-LV" w:eastAsia="lv-LV"/>
        </w:rPr>
        <w:t xml:space="preserve">, autoceļiem, dzelzceļa līnijām un lidostām, </w:t>
      </w:r>
      <w:r w:rsidRPr="00250CBD">
        <w:rPr>
          <w:sz w:val="26"/>
          <w:szCs w:val="26"/>
          <w:lang w:val="lv-LV"/>
        </w:rPr>
        <w:t>kam ir izstrādātas trokšņa stratēģiskās kartes</w:t>
      </w:r>
      <w:r>
        <w:rPr>
          <w:sz w:val="26"/>
          <w:szCs w:val="26"/>
          <w:lang w:val="lv-LV"/>
        </w:rPr>
        <w:t>)</w:t>
      </w:r>
      <w:r w:rsidRPr="00250CBD">
        <w:rPr>
          <w:sz w:val="26"/>
          <w:szCs w:val="26"/>
          <w:lang w:val="lv-LV"/>
        </w:rPr>
        <w:t>.</w:t>
      </w:r>
      <w:r>
        <w:rPr>
          <w:sz w:val="26"/>
          <w:szCs w:val="26"/>
          <w:lang w:val="lv-LV"/>
        </w:rPr>
        <w:t xml:space="preserve"> Tā kā </w:t>
      </w:r>
      <w:r w:rsidRPr="00250CBD">
        <w:rPr>
          <w:sz w:val="26"/>
          <w:szCs w:val="26"/>
          <w:lang w:val="lv-LV"/>
        </w:rPr>
        <w:t>jebkuram Pretendentam jau pašlaik ir pieeja Rīgas pilsētas stratēģiskajai trokšņa kartei (apstiprināta</w:t>
      </w:r>
      <w:r>
        <w:rPr>
          <w:rFonts w:cs="ArialMT"/>
          <w:sz w:val="26"/>
          <w:szCs w:val="18"/>
          <w:lang w:val="lv-LV" w:eastAsia="lv-LV"/>
        </w:rPr>
        <w:t xml:space="preserve"> ar Rīgas domes 15.12.2015. lēmumu Nr.3331 „Par Rīgas aglomerācijas trokšņa stratēģisko karšu apstiprināšanu”) Mājokļu un vides departamenta mājas lapā, Iepirkuma komisija uzskata, ka pretendentiem ir visa nepieciešamā informācija</w:t>
      </w:r>
      <w:r w:rsidR="00C412BF">
        <w:rPr>
          <w:rFonts w:cs="ArialMT"/>
          <w:sz w:val="26"/>
          <w:szCs w:val="18"/>
          <w:lang w:val="lv-LV" w:eastAsia="lv-LV"/>
        </w:rPr>
        <w:t>,</w:t>
      </w:r>
      <w:r>
        <w:rPr>
          <w:rFonts w:cs="ArialMT"/>
          <w:sz w:val="26"/>
          <w:szCs w:val="18"/>
          <w:lang w:val="lv-LV" w:eastAsia="lv-LV"/>
        </w:rPr>
        <w:t xml:space="preserve"> </w:t>
      </w:r>
      <w:r w:rsidR="00C412BF">
        <w:rPr>
          <w:rFonts w:cs="ArialMT"/>
          <w:sz w:val="26"/>
          <w:szCs w:val="18"/>
          <w:lang w:val="lv-LV" w:eastAsia="lv-LV"/>
        </w:rPr>
        <w:t xml:space="preserve">lai </w:t>
      </w:r>
      <w:r>
        <w:rPr>
          <w:rFonts w:cs="ArialMT"/>
          <w:sz w:val="26"/>
          <w:szCs w:val="18"/>
          <w:lang w:val="lv-LV" w:eastAsia="lv-LV"/>
        </w:rPr>
        <w:t>izpildīt</w:t>
      </w:r>
      <w:r w:rsidR="00C412BF">
        <w:rPr>
          <w:rFonts w:cs="ArialMT"/>
          <w:sz w:val="26"/>
          <w:szCs w:val="18"/>
          <w:lang w:val="lv-LV" w:eastAsia="lv-LV"/>
        </w:rPr>
        <w:t>u</w:t>
      </w:r>
      <w:r>
        <w:rPr>
          <w:rFonts w:cs="ArialMT"/>
          <w:sz w:val="26"/>
          <w:szCs w:val="18"/>
          <w:lang w:val="lv-LV" w:eastAsia="lv-LV"/>
        </w:rPr>
        <w:t xml:space="preserve"> </w:t>
      </w:r>
      <w:r>
        <w:rPr>
          <w:sz w:val="26"/>
          <w:lang w:val="lv-LV"/>
        </w:rPr>
        <w:t xml:space="preserve">MK 2014.gada noteikumu Nr.16 34.punkta prasības, neveicot </w:t>
      </w:r>
      <w:r>
        <w:rPr>
          <w:sz w:val="26"/>
          <w:szCs w:val="26"/>
          <w:lang w:val="lv-LV"/>
        </w:rPr>
        <w:t>vides trokšņa un skaņas izolācijas testēšanu, izņemot gadījumu</w:t>
      </w:r>
      <w:r w:rsidR="00C412BF">
        <w:rPr>
          <w:sz w:val="26"/>
          <w:szCs w:val="26"/>
          <w:lang w:val="lv-LV"/>
        </w:rPr>
        <w:t>s</w:t>
      </w:r>
      <w:r>
        <w:rPr>
          <w:sz w:val="26"/>
          <w:szCs w:val="26"/>
          <w:lang w:val="lv-LV"/>
        </w:rPr>
        <w:t xml:space="preserve">, kad </w:t>
      </w:r>
      <w:r w:rsidRPr="005A0ACA">
        <w:rPr>
          <w:sz w:val="26"/>
          <w:szCs w:val="26"/>
          <w:lang w:val="lv-LV"/>
        </w:rPr>
        <w:t>pakalpojuma sniegšanas laikā varētu parādīties nepieciešamība veikt dažus vides trokšņa mērījumus</w:t>
      </w:r>
      <w:r>
        <w:rPr>
          <w:sz w:val="26"/>
          <w:szCs w:val="26"/>
          <w:lang w:val="lv-LV"/>
        </w:rPr>
        <w:t xml:space="preserve">, tai skaitā </w:t>
      </w:r>
      <w:r w:rsidRPr="00250CBD">
        <w:rPr>
          <w:sz w:val="26"/>
          <w:szCs w:val="26"/>
          <w:lang w:val="lv-LV"/>
        </w:rPr>
        <w:t>trokšņa kartes verifikācijas mērījumus</w:t>
      </w:r>
      <w:r w:rsidR="00C412BF">
        <w:rPr>
          <w:sz w:val="26"/>
          <w:szCs w:val="26"/>
          <w:lang w:val="lv-LV"/>
        </w:rPr>
        <w:t xml:space="preserve">, piemēram, </w:t>
      </w:r>
      <w:r w:rsidRPr="005A0ACA">
        <w:rPr>
          <w:sz w:val="26"/>
          <w:szCs w:val="26"/>
          <w:lang w:val="lv-LV"/>
        </w:rPr>
        <w:t>ap Rīgas brī</w:t>
      </w:r>
      <w:r>
        <w:rPr>
          <w:sz w:val="26"/>
          <w:szCs w:val="26"/>
          <w:lang w:val="lv-LV"/>
        </w:rPr>
        <w:t xml:space="preserve">vostu, </w:t>
      </w:r>
      <w:r w:rsidR="00C412BF">
        <w:rPr>
          <w:sz w:val="26"/>
          <w:szCs w:val="26"/>
          <w:lang w:val="lv-LV"/>
        </w:rPr>
        <w:t xml:space="preserve">kur VAS “Latvijas dzelzceļš” nesen uzbūvējis prettrokšņa ekrānus. </w:t>
      </w:r>
      <w:r w:rsidR="00E702F7">
        <w:rPr>
          <w:sz w:val="26"/>
          <w:szCs w:val="26"/>
          <w:lang w:val="lv-LV"/>
        </w:rPr>
        <w:t>I</w:t>
      </w:r>
      <w:r w:rsidR="00C412BF">
        <w:rPr>
          <w:sz w:val="26"/>
          <w:szCs w:val="26"/>
          <w:lang w:val="lv-LV" w:eastAsia="ru-RU"/>
        </w:rPr>
        <w:t>nformācij</w:t>
      </w:r>
      <w:r w:rsidR="00E702F7">
        <w:rPr>
          <w:sz w:val="26"/>
          <w:szCs w:val="26"/>
          <w:lang w:val="lv-LV" w:eastAsia="ru-RU"/>
        </w:rPr>
        <w:t>a</w:t>
      </w:r>
      <w:r w:rsidR="00C412BF">
        <w:rPr>
          <w:sz w:val="26"/>
          <w:szCs w:val="26"/>
          <w:lang w:val="lv-LV" w:eastAsia="ru-RU"/>
        </w:rPr>
        <w:t xml:space="preserve"> par veicamo vides trokšņa un skaņas izolācijas testēšanas darbu apjomu, mērījumu veikšanas vietām un pielietojamām metodēm</w:t>
      </w:r>
      <w:r w:rsidR="00E702F7">
        <w:rPr>
          <w:sz w:val="26"/>
          <w:szCs w:val="26"/>
          <w:lang w:val="lv-LV" w:eastAsia="ru-RU"/>
        </w:rPr>
        <w:t>, ja tāda nepieciešamība radīsies,</w:t>
      </w:r>
      <w:r w:rsidR="00C412BF">
        <w:rPr>
          <w:sz w:val="26"/>
          <w:szCs w:val="26"/>
          <w:lang w:val="lv-LV" w:eastAsia="ru-RU"/>
        </w:rPr>
        <w:t xml:space="preserve"> </w:t>
      </w:r>
      <w:r w:rsidR="00E702F7">
        <w:rPr>
          <w:sz w:val="26"/>
          <w:szCs w:val="26"/>
          <w:lang w:val="lv-LV" w:eastAsia="ru-RU"/>
        </w:rPr>
        <w:t xml:space="preserve">tiks precizēta </w:t>
      </w:r>
      <w:r w:rsidR="00C412BF" w:rsidRPr="005A0ACA">
        <w:rPr>
          <w:sz w:val="26"/>
          <w:szCs w:val="26"/>
          <w:lang w:val="lv-LV"/>
        </w:rPr>
        <w:t>pakalpojuma sniegšanas laikā</w:t>
      </w:r>
      <w:r w:rsidR="00E702F7">
        <w:rPr>
          <w:sz w:val="26"/>
          <w:szCs w:val="26"/>
          <w:lang w:val="lv-LV"/>
        </w:rPr>
        <w:t xml:space="preserve"> </w:t>
      </w:r>
      <w:r w:rsidR="00C412BF" w:rsidRPr="005A0ACA">
        <w:rPr>
          <w:sz w:val="26"/>
          <w:szCs w:val="26"/>
          <w:lang w:val="lv-LV"/>
        </w:rPr>
        <w:t>pēc papildus vienošanās starp Pasūtītāju un darba Izpildītāju.</w:t>
      </w:r>
    </w:p>
    <w:p w:rsidR="008B1C8F" w:rsidRPr="00D73D51" w:rsidRDefault="008B1C8F" w:rsidP="008B1C8F">
      <w:pPr>
        <w:jc w:val="center"/>
        <w:rPr>
          <w:b/>
          <w:bCs/>
          <w:sz w:val="26"/>
          <w:szCs w:val="26"/>
          <w:lang w:val="lv-LV"/>
        </w:rPr>
      </w:pPr>
    </w:p>
    <w:p w:rsidR="008F7872" w:rsidRPr="00CD4E3D" w:rsidRDefault="008F7872">
      <w:pPr>
        <w:rPr>
          <w:lang w:val="lv-LV"/>
        </w:rPr>
      </w:pPr>
    </w:p>
    <w:sectPr w:rsidR="008F7872" w:rsidRPr="00CD4E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MT">
    <w:panose1 w:val="020B0604020202020204"/>
    <w:charset w:val="BA"/>
    <w:family w:val="auto"/>
    <w:notTrueType/>
    <w:pitch w:val="default"/>
    <w:sig w:usb0="00000005" w:usb1="00000000" w:usb2="00000000" w:usb3="00000000" w:csb0="0000008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5EB"/>
    <w:multiLevelType w:val="hybridMultilevel"/>
    <w:tmpl w:val="5A8AB6EA"/>
    <w:lvl w:ilvl="0" w:tplc="1EE81984">
      <w:start w:val="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8F"/>
    <w:rsid w:val="00012A16"/>
    <w:rsid w:val="00112192"/>
    <w:rsid w:val="001740C8"/>
    <w:rsid w:val="00260D2D"/>
    <w:rsid w:val="00283FD9"/>
    <w:rsid w:val="00411BE7"/>
    <w:rsid w:val="0044766C"/>
    <w:rsid w:val="004F36D5"/>
    <w:rsid w:val="00537646"/>
    <w:rsid w:val="00584B5E"/>
    <w:rsid w:val="008B1C8F"/>
    <w:rsid w:val="008F7872"/>
    <w:rsid w:val="00980483"/>
    <w:rsid w:val="00985019"/>
    <w:rsid w:val="00A217C4"/>
    <w:rsid w:val="00A260CD"/>
    <w:rsid w:val="00A728E4"/>
    <w:rsid w:val="00BA47F2"/>
    <w:rsid w:val="00C412BF"/>
    <w:rsid w:val="00CD4E3D"/>
    <w:rsid w:val="00D8300B"/>
    <w:rsid w:val="00E54BBF"/>
    <w:rsid w:val="00E702F7"/>
    <w:rsid w:val="00EC753F"/>
    <w:rsid w:val="00F7159D"/>
    <w:rsid w:val="00F76E60"/>
    <w:rsid w:val="00F972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B1C8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basedOn w:val="Parasts"/>
    <w:next w:val="Parasts"/>
    <w:link w:val="ApakvirsrakstsRakstz"/>
    <w:qFormat/>
    <w:rsid w:val="008B1C8F"/>
    <w:pPr>
      <w:overflowPunct w:val="0"/>
      <w:autoSpaceDE w:val="0"/>
      <w:autoSpaceDN w:val="0"/>
      <w:adjustRightInd w:val="0"/>
      <w:spacing w:after="60"/>
      <w:jc w:val="center"/>
      <w:textAlignment w:val="baseline"/>
      <w:outlineLvl w:val="1"/>
    </w:pPr>
    <w:rPr>
      <w:rFonts w:ascii="Cambria" w:hAnsi="Cambria"/>
      <w:lang w:val="lv-LV"/>
    </w:rPr>
  </w:style>
  <w:style w:type="character" w:customStyle="1" w:styleId="ApakvirsrakstsRakstz">
    <w:name w:val="Apakšvirsraksts Rakstz."/>
    <w:basedOn w:val="Noklusjumarindkopasfonts"/>
    <w:link w:val="Apakvirsraksts"/>
    <w:rsid w:val="008B1C8F"/>
    <w:rPr>
      <w:rFonts w:ascii="Cambria" w:eastAsia="Times New Roman" w:hAnsi="Cambria" w:cs="Times New Roman"/>
      <w:sz w:val="24"/>
      <w:szCs w:val="24"/>
    </w:rPr>
  </w:style>
  <w:style w:type="character" w:styleId="Komentraatsauce">
    <w:name w:val="annotation reference"/>
    <w:basedOn w:val="Noklusjumarindkopasfonts"/>
    <w:uiPriority w:val="99"/>
    <w:semiHidden/>
    <w:unhideWhenUsed/>
    <w:rsid w:val="00A217C4"/>
    <w:rPr>
      <w:sz w:val="16"/>
      <w:szCs w:val="16"/>
    </w:rPr>
  </w:style>
  <w:style w:type="paragraph" w:styleId="Komentrateksts">
    <w:name w:val="annotation text"/>
    <w:basedOn w:val="Parasts"/>
    <w:link w:val="KomentratekstsRakstz"/>
    <w:uiPriority w:val="99"/>
    <w:semiHidden/>
    <w:unhideWhenUsed/>
    <w:rsid w:val="00A217C4"/>
    <w:rPr>
      <w:sz w:val="20"/>
      <w:szCs w:val="20"/>
    </w:rPr>
  </w:style>
  <w:style w:type="character" w:customStyle="1" w:styleId="KomentratekstsRakstz">
    <w:name w:val="Komentāra teksts Rakstz."/>
    <w:basedOn w:val="Noklusjumarindkopasfonts"/>
    <w:link w:val="Komentrateksts"/>
    <w:uiPriority w:val="99"/>
    <w:semiHidden/>
    <w:rsid w:val="00A217C4"/>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A217C4"/>
    <w:rPr>
      <w:b/>
      <w:bCs/>
    </w:rPr>
  </w:style>
  <w:style w:type="character" w:customStyle="1" w:styleId="KomentratmaRakstz">
    <w:name w:val="Komentāra tēma Rakstz."/>
    <w:basedOn w:val="KomentratekstsRakstz"/>
    <w:link w:val="Komentratma"/>
    <w:uiPriority w:val="99"/>
    <w:semiHidden/>
    <w:rsid w:val="00A217C4"/>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A217C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17C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B1C8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basedOn w:val="Parasts"/>
    <w:next w:val="Parasts"/>
    <w:link w:val="ApakvirsrakstsRakstz"/>
    <w:qFormat/>
    <w:rsid w:val="008B1C8F"/>
    <w:pPr>
      <w:overflowPunct w:val="0"/>
      <w:autoSpaceDE w:val="0"/>
      <w:autoSpaceDN w:val="0"/>
      <w:adjustRightInd w:val="0"/>
      <w:spacing w:after="60"/>
      <w:jc w:val="center"/>
      <w:textAlignment w:val="baseline"/>
      <w:outlineLvl w:val="1"/>
    </w:pPr>
    <w:rPr>
      <w:rFonts w:ascii="Cambria" w:hAnsi="Cambria"/>
      <w:lang w:val="lv-LV"/>
    </w:rPr>
  </w:style>
  <w:style w:type="character" w:customStyle="1" w:styleId="ApakvirsrakstsRakstz">
    <w:name w:val="Apakšvirsraksts Rakstz."/>
    <w:basedOn w:val="Noklusjumarindkopasfonts"/>
    <w:link w:val="Apakvirsraksts"/>
    <w:rsid w:val="008B1C8F"/>
    <w:rPr>
      <w:rFonts w:ascii="Cambria" w:eastAsia="Times New Roman" w:hAnsi="Cambria" w:cs="Times New Roman"/>
      <w:sz w:val="24"/>
      <w:szCs w:val="24"/>
    </w:rPr>
  </w:style>
  <w:style w:type="character" w:styleId="Komentraatsauce">
    <w:name w:val="annotation reference"/>
    <w:basedOn w:val="Noklusjumarindkopasfonts"/>
    <w:uiPriority w:val="99"/>
    <w:semiHidden/>
    <w:unhideWhenUsed/>
    <w:rsid w:val="00A217C4"/>
    <w:rPr>
      <w:sz w:val="16"/>
      <w:szCs w:val="16"/>
    </w:rPr>
  </w:style>
  <w:style w:type="paragraph" w:styleId="Komentrateksts">
    <w:name w:val="annotation text"/>
    <w:basedOn w:val="Parasts"/>
    <w:link w:val="KomentratekstsRakstz"/>
    <w:uiPriority w:val="99"/>
    <w:semiHidden/>
    <w:unhideWhenUsed/>
    <w:rsid w:val="00A217C4"/>
    <w:rPr>
      <w:sz w:val="20"/>
      <w:szCs w:val="20"/>
    </w:rPr>
  </w:style>
  <w:style w:type="character" w:customStyle="1" w:styleId="KomentratekstsRakstz">
    <w:name w:val="Komentāra teksts Rakstz."/>
    <w:basedOn w:val="Noklusjumarindkopasfonts"/>
    <w:link w:val="Komentrateksts"/>
    <w:uiPriority w:val="99"/>
    <w:semiHidden/>
    <w:rsid w:val="00A217C4"/>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A217C4"/>
    <w:rPr>
      <w:b/>
      <w:bCs/>
    </w:rPr>
  </w:style>
  <w:style w:type="character" w:customStyle="1" w:styleId="KomentratmaRakstz">
    <w:name w:val="Komentāra tēma Rakstz."/>
    <w:basedOn w:val="KomentratekstsRakstz"/>
    <w:link w:val="Komentratma"/>
    <w:uiPriority w:val="99"/>
    <w:semiHidden/>
    <w:rsid w:val="00A217C4"/>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A217C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17C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36A1-6DDD-49B0-9F93-8A3FC8B8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4502</Words>
  <Characters>2567</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Ābelīte</dc:creator>
  <cp:lastModifiedBy>Larisa Ābelīte</cp:lastModifiedBy>
  <cp:revision>2</cp:revision>
  <dcterms:created xsi:type="dcterms:W3CDTF">2016-08-10T12:15:00Z</dcterms:created>
  <dcterms:modified xsi:type="dcterms:W3CDTF">2016-08-10T12:15:00Z</dcterms:modified>
</cp:coreProperties>
</file>